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bCs/>
          <w:b/>
        </w:rPr>
        <w:t xml:space="preserve">Examples: Sine of a Sum and Tangent of a Sum</w:t>
      </w:r>
    </w:p>
    <w:p/>
    <w:p/>
    <w:p>
      <w:pPr>
        <w:pStyle w:val="BodyText"/>
      </w:pPr>
      <w:r>
        <w:t xml:space="preserve">Let</w:t>
      </w:r>
      <w:r>
        <w:t xml:space="preserve"> </w:t>
      </w:r>
      <m:oMath>
        <m:r>
          <m:rPr>
            <m:sty m:val="p"/>
          </m:rPr>
          <m:t>cos</m:t>
        </m:r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where s and t are in quadrant I. Find:</w:t>
      </w:r>
    </w:p>
    <w:p/>
    <w:p/>
    <w:p>
      <w:pPr>
        <w:pStyle w:val="BodyText"/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  <m:r>
              <m:rPr>
                <m:sty m:val="p"/>
              </m:rPr>
              <m:t>+</m:t>
            </m:r>
            <m:r>
              <m:t>t</m:t>
            </m:r>
          </m:e>
        </m:d>
      </m:oMath>
    </w:p>
    <w:p/>
    <w:p/>
    <w:p/>
    <w:p/>
    <w:p/>
    <w:p/>
    <w:p/>
    <w:p>
      <w:pPr>
        <w:pStyle w:val="BodyText"/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  <m:r>
              <m:rPr>
                <m:sty m:val="p"/>
              </m:rPr>
              <m:t>+</m:t>
            </m:r>
            <m:r>
              <m:t>t</m:t>
            </m:r>
          </m:e>
        </m:d>
      </m:oMath>
    </w:p>
    <w:p/>
    <w:p/>
    <w:p/>
    <w:p/>
    <w:p/>
    <w:p/>
    <w:p/>
    <w:p>
      <w:pPr>
        <w:pStyle w:val="BodyText"/>
      </w:pPr>
      <w:r>
        <w:t xml:space="preserve">The quadrant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s</m:t>
            </m:r>
            <m:r>
              <m:rPr>
                <m:sty m:val="p"/>
              </m:rPr>
              <m:t>+</m:t>
            </m:r>
            <m:r>
              <m:t>t</m:t>
            </m:r>
          </m:e>
        </m:d>
      </m:oMath>
    </w:p>
    <w:p/>
    <w:p/>
    <w:p/>
    <w:p/>
    <w:p/>
    <w:p/>
    <w:p/>
    <w:sectPr w:rsidR="003D42C9" w:rsidRPr="003D42C9" w:rsidSect="00240C55">
      <w:footerReference r:id="rId9" w:type="default"/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>
    <w:pPr>
      <w:pStyle w:val="Footer"/>
    </w:pPr>
    <w:r>
      <w:t xml:space="preserve">Copyright 2021, Jennifer Hill, DivideandConquerMath.com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2FB44AA1"/>
    <w:multiLevelType w:val="hybridMultilevel"/>
    <w:tmpl w:val="D9C4C748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hanging="360" w:left="720"/>
      </w:pPr>
      <w:rPr>
        <w:rFonts w:ascii="Wingdings" w:cstheme="minorBidi" w:eastAsiaTheme="minorEastAsia" w:hAnsi="Wingdings" w:hint="default"/>
        <w:i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">
    <w:nsid w:val="5F2271A9"/>
    <w:multiLevelType w:val="hybridMultilevel"/>
    <w:tmpl w:val="13365402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5F730578"/>
    <w:multiLevelType w:val="hybridMultilevel"/>
    <w:tmpl w:val="3B34CC22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hanging="360" w:left="720"/>
      </w:pPr>
      <w:rPr>
        <w:rFonts w:ascii="Wingdings" w:cstheme="minorBidi" w:eastAsiaTheme="minorEastAsia" w:hAnsi="Wingdings" w:hint="default"/>
        <w:i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6EC249D3"/>
    <w:multiLevelType w:val="hybridMultilevel"/>
    <w:tmpl w:val="519068DC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8">
    <w:nsid w:val="74D320BD"/>
    <w:multiLevelType w:val="hybridMultilevel"/>
    <w:tmpl w:val="E110C6D8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1118448428" w:numId="1">
    <w:abstractNumId w:val="2"/>
  </w:num>
  <w:num w16cid:durableId="689139488" w:numId="2">
    <w:abstractNumId w:val="3"/>
  </w:num>
  <w:num w16cid:durableId="305744910" w:numId="3">
    <w:abstractNumId w:val="1"/>
  </w:num>
  <w:num w16cid:durableId="1518613981" w:numId="4">
    <w:abstractNumId w:val="6"/>
  </w:num>
  <w:num w16cid:durableId="1756703298" w:numId="5">
    <w:abstractNumId w:val="0"/>
  </w:num>
  <w:num w16cid:durableId="1019310988" w:numId="6">
    <w:abstractNumId w:val="5"/>
  </w:num>
  <w:num w16cid:durableId="1581213623" w:numId="7">
    <w:abstractNumId w:val="7"/>
  </w:num>
  <w:num w16cid:durableId="1728143853" w:numId="8">
    <w:abstractNumId w:val="4"/>
  </w:num>
  <w:num w16cid:durableId="937910217" w:numId="9">
    <w:abstractNumId w:val="8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proofState w:grammar="clean"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US"/>
      </w:rPr>
    </w:rPrDefault>
    <w:pPrDefault>
      <w:pPr>
        <w:spacing w:after="160" w:line="259" w:lineRule="auto"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4" w:type="paragraph">
    <w:name w:val="heading 4"/>
    <w:basedOn w:val="Normal"/>
    <w:link w:val="Heading4Char"/>
    <w:uiPriority w:val="9"/>
    <w:qFormat/>
    <w:rsid w:val="00E45B8F"/>
    <w:pPr>
      <w:outlineLvl w:val="3"/>
    </w:pPr>
    <w:rPr>
      <w:b/>
      <w:b/>
      <w:bCs/>
    </w:rPr>
  </w:style>
  <w:style w:styleId="Heading5" w:type="paragraph">
    <w:name w:val="heading 5"/>
    <w:basedOn w:val="Normal"/>
    <w:link w:val="Heading5Char"/>
    <w:uiPriority w:val="9"/>
    <w:qFormat/>
    <w:rsid w:val="00E45B8F"/>
    <w:pPr>
      <w:outlineLvl w:val="4"/>
    </w:pPr>
    <w:rPr>
      <w:b/>
      <w:b/>
      <w:bCs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PlaceholderText" w:type="character">
    <w:name w:val="Placeholder Text"/>
    <w:basedOn w:val="DefaultParagraphFont"/>
    <w:uiPriority w:val="99"/>
    <w:semiHidden/>
    <w:rsid w:val="00240C55"/>
    <w:rPr>
      <w:color w:val="808080"/>
    </w:rPr>
  </w:style>
  <w:style w:styleId="ListParagraph" w:type="paragraph">
    <w:name w:val="List Paragraph"/>
    <w:basedOn w:val="Normal"/>
    <w:uiPriority w:val="34"/>
    <w:qFormat/>
    <w:rsid w:val="009044B7"/>
    <w:pPr>
      <w:ind w:left="720"/>
      <w:contextualSpacing/>
    </w:pPr>
  </w:style>
  <w:style w:styleId="TableGrid" w:type="table">
    <w:name w:val="Table Grid"/>
    <w:basedOn w:val="TableNormal"/>
    <w:uiPriority w:val="39"/>
    <w:rsid w:val="008451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Header" w:type="paragraph">
    <w:name w:val="header"/>
    <w:basedOn w:val="Normal"/>
    <w:link w:val="HeaderChar"/>
    <w:uiPriority w:val="99"/>
    <w:unhideWhenUsed/>
    <w:rsid w:val="002B1E9C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B1E9C"/>
  </w:style>
  <w:style w:styleId="Footer" w:type="paragraph">
    <w:name w:val="footer"/>
    <w:basedOn w:val="Normal"/>
    <w:link w:val="FooterChar"/>
    <w:uiPriority w:val="99"/>
    <w:unhideWhenUsed/>
    <w:rsid w:val="002B1E9C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B1E9C"/>
  </w:style>
  <w:style w:styleId="BalloonText" w:type="paragraph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F76971"/>
    <w:rPr>
      <w:rFonts w:ascii="Segoe UI" w:cs="Segoe UI" w:hAnsi="Segoe UI"/>
      <w:sz w:val="18"/>
      <w:szCs w:val="18"/>
    </w:rPr>
  </w:style>
  <w:style w:customStyle="1" w:styleId="rvtxt" w:type="character">
    <w:name w:val="rvtxt"/>
    <w:basedOn w:val="DefaultParagraphFont"/>
    <w:rsid w:val="00367C9F"/>
  </w:style>
  <w:style w:customStyle="1" w:styleId="txtnum" w:type="character">
    <w:name w:val="txtnum"/>
    <w:basedOn w:val="DefaultParagraphFont"/>
    <w:rsid w:val="00367C9F"/>
  </w:style>
  <w:style w:customStyle="1" w:styleId="wbr" w:type="character">
    <w:name w:val="wbr"/>
    <w:basedOn w:val="DefaultParagraphFont"/>
    <w:rsid w:val="00367C9F"/>
  </w:style>
  <w:style w:customStyle="1" w:styleId="nowrap" w:type="character">
    <w:name w:val="nowrap"/>
    <w:basedOn w:val="DefaultParagraphFont"/>
    <w:rsid w:val="00367C9F"/>
  </w:style>
  <w:style w:customStyle="1" w:styleId="eqmathbb" w:type="character">
    <w:name w:val="eqmathbb"/>
    <w:basedOn w:val="DefaultParagraphFont"/>
    <w:rsid w:val="00367C9F"/>
  </w:style>
  <w:style w:customStyle="1" w:styleId="eqtext" w:type="character">
    <w:name w:val="eqtext"/>
    <w:basedOn w:val="DefaultParagraphFont"/>
    <w:rsid w:val="00367C9F"/>
  </w:style>
  <w:style w:customStyle="1" w:styleId="eqspace" w:type="character">
    <w:name w:val="eqspace"/>
    <w:basedOn w:val="DefaultParagraphFont"/>
    <w:rsid w:val="00367C9F"/>
  </w:style>
  <w:style w:styleId="PlainTable2" w:type="table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80" w:val="single"/>
        <w:bottom w:color="7F7F7F" w:space="0" w:sz="4" w:themeColor="text1" w:themeTint="80" w:val="single"/>
      </w:tblBorders>
    </w:tblPr>
    <w:tblStylePr w:type="firstRow">
      <w:rPr>
        <w:b/>
        <w:bC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</w:rPr>
      <w:tblPr/>
      <w:tcPr>
        <w:tcBorders>
          <w:top w:color="7F7F7F" w:space="0" w:sz="4" w:themeColor="text1" w:themeTint="80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color="7F7F7F" w:space="0" w:sz="4" w:themeColor="text1" w:themeTint="80" w:val="single"/>
          <w:right w:color="7F7F7F" w:space="0" w:sz="4" w:themeColor="text1" w:themeTint="80" w:val="single"/>
        </w:tcBorders>
      </w:tcPr>
    </w:tblStylePr>
    <w:tblStylePr w:type="band2Vert">
      <w:tblPr/>
      <w:tcPr>
        <w:tcBorders>
          <w:left w:color="7F7F7F" w:space="0" w:sz="4" w:themeColor="text1" w:themeTint="80" w:val="single"/>
          <w:right w:color="7F7F7F" w:space="0" w:sz="4" w:themeColor="text1" w:themeTint="80" w:val="single"/>
        </w:tcBorders>
      </w:tcPr>
    </w:tblStylePr>
    <w:tblStylePr w:type="band1Horz">
      <w:tblPr/>
      <w:tcPr>
        <w:tcBorders>
          <w:top w:color="7F7F7F" w:space="0" w:sz="4" w:themeColor="text1" w:themeTint="80" w:val="single"/>
          <w:bottom w:color="7F7F7F" w:space="0" w:sz="4" w:themeColor="text1" w:themeTint="80" w:val="single"/>
        </w:tcBorders>
      </w:tcPr>
    </w:tblStylePr>
  </w:style>
  <w:style w:styleId="PlainTable3" w:type="table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styleId="PlainTable4" w:type="table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customStyle="1" w:styleId="Heading4Char" w:type="character">
    <w:name w:val="Heading 4 Char"/>
    <w:basedOn w:val="DefaultParagraphFont"/>
    <w:link w:val="Heading4"/>
    <w:uiPriority w:val="9"/>
    <w:rsid w:val="00E45B8F"/>
    <w:rPr>
      <w:rFonts w:ascii="Times New Roman" w:cs="Times New Roman" w:eastAsia="Times New Roman" w:hAnsi="Times New Roman"/>
      <w:b/>
      <w:bCs/>
      <w:sz w:val="24"/>
      <w:szCs w:val="24"/>
    </w:rPr>
  </w:style>
  <w:style w:customStyle="1" w:styleId="Heading5Char" w:type="character">
    <w:name w:val="Heading 5 Char"/>
    <w:basedOn w:val="DefaultParagraphFont"/>
    <w:link w:val="Heading5"/>
    <w:uiPriority w:val="9"/>
    <w:rsid w:val="00E45B8F"/>
    <w:rPr>
      <w:rFonts w:ascii="Times New Roman" w:cs="Times New Roman" w:eastAsia="Times New Roman" w:hAnsi="Times New Roman"/>
      <w:b/>
      <w:bCs/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Sine of a Sum and Tangent of a Sum</dc:title>
  <dc:creator/>
  <cp:keywords/>
  <dcterms:created xsi:type="dcterms:W3CDTF">2026-07-16T23:57:00Z</dcterms:created>
  <dcterms:modified xsi:type="dcterms:W3CDTF">2026-07-16T23:57:00Z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